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F2D3" w14:textId="19E278F0" w:rsidR="00B3020C" w:rsidRDefault="00774907" w:rsidP="00774907">
      <w:pPr>
        <w:rPr>
          <w:rFonts w:asciiTheme="majorHAnsi" w:hAnsiTheme="majorHAnsi" w:cs="Arial"/>
          <w:b/>
          <w:sz w:val="24"/>
          <w:szCs w:val="24"/>
        </w:rPr>
      </w:pPr>
      <w:r>
        <w:rPr>
          <w:rFonts w:asciiTheme="majorHAnsi" w:hAnsiTheme="majorHAnsi" w:cs="Arial"/>
          <w:b/>
          <w:sz w:val="24"/>
          <w:szCs w:val="24"/>
        </w:rPr>
        <w:t xml:space="preserve">PE </w:t>
      </w:r>
      <w:r w:rsidR="00343B64" w:rsidRPr="00343B64">
        <w:rPr>
          <w:rFonts w:asciiTheme="majorHAnsi" w:hAnsiTheme="majorHAnsi" w:cs="Arial"/>
          <w:b/>
          <w:sz w:val="24"/>
          <w:szCs w:val="24"/>
        </w:rPr>
        <w:t>Premium</w:t>
      </w:r>
    </w:p>
    <w:p w14:paraId="573B9940" w14:textId="77777777" w:rsidR="0028290D" w:rsidRPr="0028290D" w:rsidRDefault="0028290D" w:rsidP="0028290D">
      <w:pPr>
        <w:pStyle w:val="NoSpacing"/>
      </w:pPr>
      <w:r w:rsidRPr="0028290D">
        <w:t xml:space="preserve">Our aim for the use of sports funding: </w:t>
      </w:r>
    </w:p>
    <w:p w14:paraId="123E639F" w14:textId="065104EA" w:rsidR="0028290D" w:rsidRDefault="0028290D" w:rsidP="001807C1">
      <w:pPr>
        <w:pStyle w:val="NoSpacing"/>
        <w:numPr>
          <w:ilvl w:val="0"/>
          <w:numId w:val="6"/>
        </w:numPr>
      </w:pPr>
      <w:r w:rsidRPr="0028290D">
        <w:t>To increase fitness levels of all children through active playtimes</w:t>
      </w:r>
      <w:r>
        <w:t xml:space="preserve"> and lunchtimes</w:t>
      </w:r>
      <w:r w:rsidRPr="0028290D">
        <w:t xml:space="preserve"> </w:t>
      </w:r>
    </w:p>
    <w:p w14:paraId="25351C47" w14:textId="2EB810FF" w:rsidR="0028290D" w:rsidRDefault="0028290D" w:rsidP="001807C1">
      <w:pPr>
        <w:pStyle w:val="NoSpacing"/>
        <w:numPr>
          <w:ilvl w:val="0"/>
          <w:numId w:val="6"/>
        </w:numPr>
      </w:pPr>
      <w:r w:rsidRPr="0028290D">
        <w:t>To increase the skill level of all children in PE</w:t>
      </w:r>
    </w:p>
    <w:p w14:paraId="26F105A3" w14:textId="6670CECA" w:rsidR="0028290D" w:rsidRDefault="0028290D" w:rsidP="001807C1">
      <w:pPr>
        <w:pStyle w:val="NoSpacing"/>
        <w:numPr>
          <w:ilvl w:val="0"/>
          <w:numId w:val="6"/>
        </w:numPr>
      </w:pPr>
      <w:r w:rsidRPr="0028290D">
        <w:t>Enable children to have a range of sporting activities to stimulate their enthusiasm and interest</w:t>
      </w:r>
    </w:p>
    <w:p w14:paraId="7D7A0FCE" w14:textId="10BA1884" w:rsidR="001807C1" w:rsidRDefault="0028290D" w:rsidP="001807C1">
      <w:pPr>
        <w:pStyle w:val="NoSpacing"/>
        <w:numPr>
          <w:ilvl w:val="0"/>
          <w:numId w:val="6"/>
        </w:numPr>
      </w:pPr>
      <w:r w:rsidRPr="0028290D">
        <w:t xml:space="preserve">Purchase new PE equipment and physical activity equipment </w:t>
      </w:r>
    </w:p>
    <w:p w14:paraId="772CBDFC" w14:textId="733508DC" w:rsidR="001807C1" w:rsidRDefault="001807C1" w:rsidP="001807C1">
      <w:pPr>
        <w:pStyle w:val="NoSpacing"/>
        <w:numPr>
          <w:ilvl w:val="0"/>
          <w:numId w:val="5"/>
        </w:numPr>
      </w:pPr>
      <w:r>
        <w:t>Access high quality training to increase staff confidence when teaching PE</w:t>
      </w:r>
    </w:p>
    <w:p w14:paraId="3BBEE2C2" w14:textId="77777777" w:rsidR="0028290D" w:rsidRPr="00774907" w:rsidRDefault="0028290D" w:rsidP="00774907">
      <w:pPr>
        <w:rPr>
          <w:rFonts w:asciiTheme="majorHAnsi" w:hAnsiTheme="majorHAnsi" w:cs="Arial"/>
          <w:b/>
          <w:sz w:val="24"/>
          <w:szCs w:val="24"/>
        </w:rPr>
      </w:pPr>
    </w:p>
    <w:tbl>
      <w:tblPr>
        <w:tblStyle w:val="TableGrid"/>
        <w:tblW w:w="0" w:type="auto"/>
        <w:tblLook w:val="04A0" w:firstRow="1" w:lastRow="0" w:firstColumn="1" w:lastColumn="0" w:noHBand="0" w:noVBand="1"/>
      </w:tblPr>
      <w:tblGrid>
        <w:gridCol w:w="1129"/>
        <w:gridCol w:w="5103"/>
        <w:gridCol w:w="6521"/>
      </w:tblGrid>
      <w:tr w:rsidR="00B3020C" w:rsidRPr="0008080C" w14:paraId="1442E128" w14:textId="77777777" w:rsidTr="00B3020C">
        <w:tc>
          <w:tcPr>
            <w:tcW w:w="12753" w:type="dxa"/>
            <w:gridSpan w:val="3"/>
            <w:shd w:val="clear" w:color="auto" w:fill="auto"/>
          </w:tcPr>
          <w:p w14:paraId="6D97B84B" w14:textId="41836EE5" w:rsidR="00B3020C" w:rsidRPr="0008080C" w:rsidRDefault="00BD3B77" w:rsidP="00B3020C">
            <w:pPr>
              <w:rPr>
                <w:rFonts w:asciiTheme="majorHAnsi" w:hAnsiTheme="majorHAnsi" w:cs="Arial"/>
                <w:b/>
                <w:sz w:val="24"/>
                <w:szCs w:val="24"/>
              </w:rPr>
            </w:pPr>
            <w:r w:rsidRPr="0008080C">
              <w:rPr>
                <w:rFonts w:asciiTheme="majorHAnsi" w:hAnsiTheme="majorHAnsi" w:cs="Arial"/>
                <w:b/>
                <w:sz w:val="24"/>
                <w:szCs w:val="24"/>
              </w:rPr>
              <w:t>For the financial year 202</w:t>
            </w:r>
            <w:r w:rsidR="00020A85">
              <w:rPr>
                <w:rFonts w:asciiTheme="majorHAnsi" w:hAnsiTheme="majorHAnsi" w:cs="Arial"/>
                <w:b/>
                <w:sz w:val="24"/>
                <w:szCs w:val="24"/>
              </w:rPr>
              <w:t>4</w:t>
            </w:r>
            <w:r w:rsidRPr="0008080C">
              <w:rPr>
                <w:rFonts w:asciiTheme="majorHAnsi" w:hAnsiTheme="majorHAnsi" w:cs="Arial"/>
                <w:b/>
                <w:sz w:val="24"/>
                <w:szCs w:val="24"/>
              </w:rPr>
              <w:t>-2</w:t>
            </w:r>
            <w:r w:rsidR="00020A85">
              <w:rPr>
                <w:rFonts w:asciiTheme="majorHAnsi" w:hAnsiTheme="majorHAnsi" w:cs="Arial"/>
                <w:b/>
                <w:sz w:val="24"/>
                <w:szCs w:val="24"/>
              </w:rPr>
              <w:t>5</w:t>
            </w:r>
            <w:r w:rsidR="00B3020C" w:rsidRPr="0008080C">
              <w:rPr>
                <w:rFonts w:asciiTheme="majorHAnsi" w:hAnsiTheme="majorHAnsi" w:cs="Arial"/>
                <w:b/>
                <w:sz w:val="24"/>
                <w:szCs w:val="24"/>
              </w:rPr>
              <w:t xml:space="preserve"> we </w:t>
            </w:r>
            <w:r w:rsidR="00B3020C" w:rsidRPr="00AD4F82">
              <w:rPr>
                <w:rFonts w:asciiTheme="majorHAnsi" w:hAnsiTheme="majorHAnsi" w:cs="Arial"/>
                <w:b/>
                <w:sz w:val="24"/>
                <w:szCs w:val="24"/>
              </w:rPr>
              <w:t>received £</w:t>
            </w:r>
            <w:r w:rsidR="00C83F1E" w:rsidRPr="00AD4F82">
              <w:rPr>
                <w:rFonts w:asciiTheme="majorHAnsi" w:hAnsiTheme="majorHAnsi" w:cs="Arial"/>
                <w:b/>
                <w:sz w:val="24"/>
                <w:szCs w:val="24"/>
              </w:rPr>
              <w:t>17</w:t>
            </w:r>
            <w:r w:rsidR="006B6871" w:rsidRPr="00AD4F82">
              <w:rPr>
                <w:rFonts w:asciiTheme="majorHAnsi" w:hAnsiTheme="majorHAnsi" w:cs="Arial"/>
                <w:b/>
                <w:sz w:val="24"/>
                <w:szCs w:val="24"/>
              </w:rPr>
              <w:t>,</w:t>
            </w:r>
            <w:r w:rsidR="00020A85">
              <w:rPr>
                <w:rFonts w:asciiTheme="majorHAnsi" w:hAnsiTheme="majorHAnsi" w:cs="Arial"/>
                <w:b/>
                <w:sz w:val="24"/>
                <w:szCs w:val="24"/>
              </w:rPr>
              <w:t>106</w:t>
            </w:r>
          </w:p>
          <w:p w14:paraId="1764E21B" w14:textId="333FDD33" w:rsidR="00B3020C" w:rsidRPr="0008080C" w:rsidRDefault="00B3020C" w:rsidP="007E4902">
            <w:pPr>
              <w:rPr>
                <w:rFonts w:asciiTheme="majorHAnsi" w:hAnsiTheme="majorHAnsi" w:cs="Arial"/>
                <w:sz w:val="24"/>
                <w:szCs w:val="24"/>
              </w:rPr>
            </w:pPr>
            <w:r w:rsidRPr="0008080C">
              <w:rPr>
                <w:rFonts w:asciiTheme="majorHAnsi" w:hAnsiTheme="majorHAnsi" w:cs="Arial"/>
                <w:sz w:val="24"/>
                <w:szCs w:val="24"/>
              </w:rPr>
              <w:t>We have allocated this money as follows:</w:t>
            </w:r>
          </w:p>
        </w:tc>
      </w:tr>
      <w:tr w:rsidR="00B3020C" w:rsidRPr="0008080C" w14:paraId="48A3B62F" w14:textId="77777777" w:rsidTr="00B3020C">
        <w:tc>
          <w:tcPr>
            <w:tcW w:w="1129" w:type="dxa"/>
            <w:shd w:val="clear" w:color="auto" w:fill="AEAAAA" w:themeFill="background2" w:themeFillShade="BF"/>
          </w:tcPr>
          <w:p w14:paraId="02BC6BB6" w14:textId="77777777" w:rsidR="00B3020C" w:rsidRPr="0008080C" w:rsidRDefault="00B3020C" w:rsidP="007E4902">
            <w:pPr>
              <w:rPr>
                <w:rFonts w:asciiTheme="majorHAnsi" w:hAnsiTheme="majorHAnsi" w:cs="Arial"/>
                <w:b/>
                <w:sz w:val="24"/>
                <w:szCs w:val="24"/>
              </w:rPr>
            </w:pPr>
            <w:r w:rsidRPr="0008080C">
              <w:rPr>
                <w:rFonts w:asciiTheme="majorHAnsi" w:hAnsiTheme="majorHAnsi" w:cs="Arial"/>
                <w:b/>
                <w:sz w:val="24"/>
                <w:szCs w:val="24"/>
              </w:rPr>
              <w:t>Cost</w:t>
            </w:r>
          </w:p>
        </w:tc>
        <w:tc>
          <w:tcPr>
            <w:tcW w:w="5103" w:type="dxa"/>
            <w:shd w:val="clear" w:color="auto" w:fill="AEAAAA" w:themeFill="background2" w:themeFillShade="BF"/>
          </w:tcPr>
          <w:p w14:paraId="117CC989" w14:textId="77777777" w:rsidR="00B3020C" w:rsidRPr="0008080C" w:rsidRDefault="00B3020C" w:rsidP="007E4902">
            <w:pPr>
              <w:rPr>
                <w:rFonts w:asciiTheme="majorHAnsi" w:hAnsiTheme="majorHAnsi" w:cs="Arial"/>
                <w:b/>
                <w:sz w:val="24"/>
                <w:szCs w:val="24"/>
              </w:rPr>
            </w:pPr>
            <w:r w:rsidRPr="0008080C">
              <w:rPr>
                <w:rFonts w:asciiTheme="majorHAnsi" w:hAnsiTheme="majorHAnsi" w:cs="Arial"/>
                <w:b/>
                <w:sz w:val="24"/>
                <w:szCs w:val="24"/>
              </w:rPr>
              <w:t>Provision</w:t>
            </w:r>
          </w:p>
        </w:tc>
        <w:tc>
          <w:tcPr>
            <w:tcW w:w="6521" w:type="dxa"/>
            <w:shd w:val="clear" w:color="auto" w:fill="AEAAAA" w:themeFill="background2" w:themeFillShade="BF"/>
          </w:tcPr>
          <w:p w14:paraId="38E1C733" w14:textId="5DA6FCB5" w:rsidR="00B3020C" w:rsidRPr="0008080C" w:rsidRDefault="00213676" w:rsidP="007E4902">
            <w:pPr>
              <w:rPr>
                <w:rFonts w:asciiTheme="majorHAnsi" w:hAnsiTheme="majorHAnsi" w:cs="Arial"/>
                <w:b/>
                <w:sz w:val="24"/>
                <w:szCs w:val="24"/>
              </w:rPr>
            </w:pPr>
            <w:r w:rsidRPr="0008080C">
              <w:rPr>
                <w:rFonts w:asciiTheme="majorHAnsi" w:hAnsiTheme="majorHAnsi" w:cs="Arial"/>
                <w:b/>
                <w:sz w:val="24"/>
                <w:szCs w:val="24"/>
              </w:rPr>
              <w:t xml:space="preserve">Intended </w:t>
            </w:r>
            <w:r w:rsidR="00B3020C" w:rsidRPr="0008080C">
              <w:rPr>
                <w:rFonts w:asciiTheme="majorHAnsi" w:hAnsiTheme="majorHAnsi" w:cs="Arial"/>
                <w:b/>
                <w:sz w:val="24"/>
                <w:szCs w:val="24"/>
              </w:rPr>
              <w:t>Impact</w:t>
            </w:r>
          </w:p>
        </w:tc>
      </w:tr>
      <w:tr w:rsidR="00213676" w:rsidRPr="0008080C" w14:paraId="1F38AFD8" w14:textId="77777777" w:rsidTr="00B3020C">
        <w:tc>
          <w:tcPr>
            <w:tcW w:w="1129" w:type="dxa"/>
          </w:tcPr>
          <w:p w14:paraId="333458E1" w14:textId="1D2048AF" w:rsidR="00213676" w:rsidRPr="0008080C" w:rsidRDefault="00213676" w:rsidP="00853F89">
            <w:pPr>
              <w:rPr>
                <w:rFonts w:asciiTheme="majorHAnsi" w:hAnsiTheme="majorHAnsi" w:cs="Arial"/>
                <w:sz w:val="24"/>
                <w:szCs w:val="24"/>
              </w:rPr>
            </w:pPr>
            <w:r w:rsidRPr="0044653B">
              <w:rPr>
                <w:rFonts w:asciiTheme="majorHAnsi" w:hAnsiTheme="majorHAnsi" w:cs="Arial"/>
                <w:sz w:val="24"/>
                <w:szCs w:val="24"/>
              </w:rPr>
              <w:t>£</w:t>
            </w:r>
            <w:r w:rsidR="0044653B" w:rsidRPr="0044653B">
              <w:rPr>
                <w:rFonts w:asciiTheme="majorHAnsi" w:hAnsiTheme="majorHAnsi" w:cs="Arial"/>
                <w:sz w:val="24"/>
                <w:szCs w:val="24"/>
              </w:rPr>
              <w:t>2</w:t>
            </w:r>
            <w:r w:rsidR="00853F89" w:rsidRPr="0044653B">
              <w:rPr>
                <w:rFonts w:asciiTheme="majorHAnsi" w:hAnsiTheme="majorHAnsi" w:cs="Arial"/>
                <w:sz w:val="24"/>
                <w:szCs w:val="24"/>
              </w:rPr>
              <w:t>500</w:t>
            </w:r>
          </w:p>
        </w:tc>
        <w:tc>
          <w:tcPr>
            <w:tcW w:w="5103" w:type="dxa"/>
          </w:tcPr>
          <w:p w14:paraId="7A426E60" w14:textId="72AD198F" w:rsidR="00213676" w:rsidRPr="0008080C" w:rsidRDefault="00213676" w:rsidP="007E4902">
            <w:pPr>
              <w:rPr>
                <w:rFonts w:asciiTheme="majorHAnsi" w:hAnsiTheme="majorHAnsi" w:cs="Arial"/>
                <w:sz w:val="24"/>
                <w:szCs w:val="24"/>
              </w:rPr>
            </w:pPr>
            <w:r w:rsidRPr="0008080C">
              <w:rPr>
                <w:rFonts w:asciiTheme="majorHAnsi" w:hAnsiTheme="majorHAnsi" w:cs="Arial"/>
                <w:sz w:val="24"/>
                <w:szCs w:val="24"/>
              </w:rPr>
              <w:t xml:space="preserve">Lunchtime Club run by </w:t>
            </w:r>
            <w:r w:rsidR="00020A85">
              <w:rPr>
                <w:rFonts w:asciiTheme="majorHAnsi" w:hAnsiTheme="majorHAnsi" w:cs="Arial"/>
                <w:sz w:val="24"/>
                <w:szCs w:val="24"/>
              </w:rPr>
              <w:t xml:space="preserve">Premier Education </w:t>
            </w:r>
            <w:r w:rsidRPr="0008080C">
              <w:rPr>
                <w:rFonts w:asciiTheme="majorHAnsi" w:hAnsiTheme="majorHAnsi" w:cs="Arial"/>
                <w:sz w:val="24"/>
                <w:szCs w:val="24"/>
              </w:rPr>
              <w:t>x</w:t>
            </w:r>
            <w:r w:rsidR="0044653B">
              <w:rPr>
                <w:rFonts w:asciiTheme="majorHAnsi" w:hAnsiTheme="majorHAnsi" w:cs="Arial"/>
                <w:sz w:val="24"/>
                <w:szCs w:val="24"/>
              </w:rPr>
              <w:t xml:space="preserve"> </w:t>
            </w:r>
            <w:r w:rsidR="00020A85">
              <w:rPr>
                <w:rFonts w:asciiTheme="majorHAnsi" w:hAnsiTheme="majorHAnsi" w:cs="Arial"/>
                <w:sz w:val="24"/>
                <w:szCs w:val="24"/>
              </w:rPr>
              <w:t xml:space="preserve">2 </w:t>
            </w:r>
            <w:r w:rsidRPr="0008080C">
              <w:rPr>
                <w:rFonts w:asciiTheme="majorHAnsi" w:hAnsiTheme="majorHAnsi" w:cs="Arial"/>
                <w:sz w:val="24"/>
                <w:szCs w:val="24"/>
              </w:rPr>
              <w:t>lunchtimes a week</w:t>
            </w:r>
            <w:r w:rsidR="00853F89">
              <w:rPr>
                <w:rFonts w:asciiTheme="majorHAnsi" w:hAnsiTheme="majorHAnsi" w:cs="Arial"/>
                <w:sz w:val="24"/>
                <w:szCs w:val="24"/>
              </w:rPr>
              <w:t xml:space="preserve"> </w:t>
            </w:r>
          </w:p>
        </w:tc>
        <w:tc>
          <w:tcPr>
            <w:tcW w:w="6521" w:type="dxa"/>
          </w:tcPr>
          <w:p w14:paraId="43287CBC" w14:textId="7888E6DB" w:rsidR="00213676" w:rsidRPr="0008080C" w:rsidRDefault="00020A85" w:rsidP="00E73478">
            <w:pPr>
              <w:rPr>
                <w:rFonts w:asciiTheme="majorHAnsi" w:hAnsiTheme="majorHAnsi" w:cstheme="majorHAnsi"/>
              </w:rPr>
            </w:pPr>
            <w:r>
              <w:rPr>
                <w:rFonts w:asciiTheme="majorHAnsi" w:hAnsiTheme="majorHAnsi" w:cstheme="majorHAnsi"/>
              </w:rPr>
              <w:t>P</w:t>
            </w:r>
            <w:r w:rsidR="00213676" w:rsidRPr="0008080C">
              <w:rPr>
                <w:rFonts w:asciiTheme="majorHAnsi" w:hAnsiTheme="majorHAnsi" w:cstheme="majorHAnsi"/>
              </w:rPr>
              <w:t>opular with children and allow</w:t>
            </w:r>
            <w:r>
              <w:rPr>
                <w:rFonts w:asciiTheme="majorHAnsi" w:hAnsiTheme="majorHAnsi" w:cstheme="majorHAnsi"/>
              </w:rPr>
              <w:t>s</w:t>
            </w:r>
            <w:r w:rsidR="00213676" w:rsidRPr="0008080C">
              <w:rPr>
                <w:rFonts w:asciiTheme="majorHAnsi" w:hAnsiTheme="majorHAnsi" w:cstheme="majorHAnsi"/>
              </w:rPr>
              <w:t xml:space="preserve"> more children to access up to 30 minutes of physical activity.</w:t>
            </w:r>
          </w:p>
          <w:p w14:paraId="2C2BCB00" w14:textId="77777777" w:rsidR="00213676" w:rsidRPr="0008080C" w:rsidRDefault="00213676" w:rsidP="00E73478">
            <w:pPr>
              <w:rPr>
                <w:rFonts w:asciiTheme="majorHAnsi" w:hAnsiTheme="majorHAnsi" w:cstheme="majorHAnsi"/>
              </w:rPr>
            </w:pPr>
            <w:r w:rsidRPr="0008080C">
              <w:rPr>
                <w:rFonts w:asciiTheme="majorHAnsi" w:hAnsiTheme="majorHAnsi" w:cstheme="majorHAnsi"/>
              </w:rPr>
              <w:t>Behaviour to continue to improve due to increased number of adult (improved adult: child ratio) and modelling of games/turn taking etc.</w:t>
            </w:r>
          </w:p>
          <w:p w14:paraId="61915362" w14:textId="1C5CB8D7" w:rsidR="00213676" w:rsidRPr="0008080C" w:rsidRDefault="00213676" w:rsidP="00E73478">
            <w:pPr>
              <w:rPr>
                <w:rFonts w:asciiTheme="majorHAnsi" w:hAnsiTheme="majorHAnsi" w:cstheme="majorHAnsi"/>
              </w:rPr>
            </w:pPr>
          </w:p>
        </w:tc>
      </w:tr>
      <w:tr w:rsidR="00B3020C" w:rsidRPr="0008080C" w14:paraId="07D6C7CE" w14:textId="77777777" w:rsidTr="00B3020C">
        <w:tc>
          <w:tcPr>
            <w:tcW w:w="1129" w:type="dxa"/>
          </w:tcPr>
          <w:p w14:paraId="4B910DED" w14:textId="763537DD" w:rsidR="00B3020C" w:rsidRPr="0008080C" w:rsidRDefault="00B3020C" w:rsidP="007E4902">
            <w:pPr>
              <w:rPr>
                <w:rFonts w:asciiTheme="majorHAnsi" w:hAnsiTheme="majorHAnsi" w:cs="Arial"/>
                <w:sz w:val="24"/>
                <w:szCs w:val="24"/>
              </w:rPr>
            </w:pPr>
            <w:r w:rsidRPr="0008080C">
              <w:rPr>
                <w:rFonts w:asciiTheme="majorHAnsi" w:hAnsiTheme="majorHAnsi" w:cs="Arial"/>
                <w:sz w:val="24"/>
                <w:szCs w:val="24"/>
              </w:rPr>
              <w:t>£</w:t>
            </w:r>
            <w:r w:rsidR="0044653B">
              <w:rPr>
                <w:rFonts w:asciiTheme="majorHAnsi" w:hAnsiTheme="majorHAnsi" w:cs="Arial"/>
                <w:sz w:val="24"/>
                <w:szCs w:val="24"/>
              </w:rPr>
              <w:t>9</w:t>
            </w:r>
            <w:r w:rsidR="00853F89">
              <w:rPr>
                <w:rFonts w:asciiTheme="majorHAnsi" w:hAnsiTheme="majorHAnsi" w:cs="Arial"/>
                <w:sz w:val="24"/>
                <w:szCs w:val="24"/>
              </w:rPr>
              <w:t>000</w:t>
            </w:r>
          </w:p>
          <w:p w14:paraId="16D029AC" w14:textId="77777777" w:rsidR="00B3020C" w:rsidRPr="0008080C" w:rsidRDefault="00B3020C" w:rsidP="007E4902">
            <w:pPr>
              <w:rPr>
                <w:rFonts w:asciiTheme="majorHAnsi" w:hAnsiTheme="majorHAnsi" w:cs="Arial"/>
                <w:sz w:val="24"/>
                <w:szCs w:val="24"/>
              </w:rPr>
            </w:pPr>
          </w:p>
          <w:p w14:paraId="4ADB6687" w14:textId="77777777" w:rsidR="00B3020C" w:rsidRPr="0008080C" w:rsidRDefault="00B3020C" w:rsidP="007E4902">
            <w:pPr>
              <w:rPr>
                <w:rFonts w:asciiTheme="majorHAnsi" w:hAnsiTheme="majorHAnsi" w:cs="Arial"/>
                <w:sz w:val="24"/>
                <w:szCs w:val="24"/>
              </w:rPr>
            </w:pPr>
          </w:p>
        </w:tc>
        <w:tc>
          <w:tcPr>
            <w:tcW w:w="5103" w:type="dxa"/>
          </w:tcPr>
          <w:p w14:paraId="5DF927FA" w14:textId="771351C9" w:rsidR="00B3020C" w:rsidRPr="0008080C" w:rsidRDefault="00E73478" w:rsidP="007E4902">
            <w:pPr>
              <w:rPr>
                <w:rFonts w:asciiTheme="majorHAnsi" w:hAnsiTheme="majorHAnsi" w:cs="Arial"/>
                <w:sz w:val="24"/>
                <w:szCs w:val="24"/>
              </w:rPr>
            </w:pPr>
            <w:r w:rsidRPr="0008080C">
              <w:rPr>
                <w:rFonts w:asciiTheme="majorHAnsi" w:hAnsiTheme="majorHAnsi" w:cs="Arial"/>
                <w:sz w:val="24"/>
                <w:szCs w:val="24"/>
              </w:rPr>
              <w:t>PPA cover</w:t>
            </w:r>
            <w:r w:rsidR="00853F89">
              <w:rPr>
                <w:rFonts w:asciiTheme="majorHAnsi" w:hAnsiTheme="majorHAnsi" w:cs="Arial"/>
                <w:sz w:val="24"/>
                <w:szCs w:val="24"/>
              </w:rPr>
              <w:t xml:space="preserve"> </w:t>
            </w:r>
            <w:r w:rsidR="00020A85">
              <w:rPr>
                <w:rFonts w:asciiTheme="majorHAnsi" w:hAnsiTheme="majorHAnsi" w:cs="Arial"/>
                <w:sz w:val="24"/>
                <w:szCs w:val="24"/>
              </w:rPr>
              <w:t>Premier Education</w:t>
            </w:r>
          </w:p>
        </w:tc>
        <w:tc>
          <w:tcPr>
            <w:tcW w:w="6521" w:type="dxa"/>
          </w:tcPr>
          <w:p w14:paraId="6FFAF68F" w14:textId="3B357166" w:rsidR="00E73478" w:rsidRPr="0008080C" w:rsidRDefault="00E73478" w:rsidP="00E73478">
            <w:pPr>
              <w:rPr>
                <w:rFonts w:asciiTheme="majorHAnsi" w:hAnsiTheme="majorHAnsi" w:cstheme="majorHAnsi"/>
              </w:rPr>
            </w:pPr>
            <w:r w:rsidRPr="0008080C">
              <w:rPr>
                <w:rFonts w:asciiTheme="majorHAnsi" w:hAnsiTheme="majorHAnsi" w:cstheme="majorHAnsi"/>
              </w:rPr>
              <w:t>PPA cover for Yr 1 &amp;</w:t>
            </w:r>
            <w:r w:rsidR="005B0D97" w:rsidRPr="0008080C">
              <w:rPr>
                <w:rFonts w:asciiTheme="majorHAnsi" w:hAnsiTheme="majorHAnsi" w:cstheme="majorHAnsi"/>
              </w:rPr>
              <w:t xml:space="preserve"> 2 </w:t>
            </w:r>
            <w:r w:rsidRPr="0008080C">
              <w:rPr>
                <w:rFonts w:asciiTheme="majorHAnsi" w:hAnsiTheme="majorHAnsi" w:cstheme="majorHAnsi"/>
              </w:rPr>
              <w:t>providing skills teaching that staff are not as confident with, thus enabling children to access sports e.g. tag rugby that they would not otherwise have the opportunity to access within school. Also planning and assessment provided.</w:t>
            </w:r>
            <w:r w:rsidR="005B0D97" w:rsidRPr="0008080C">
              <w:rPr>
                <w:rFonts w:asciiTheme="majorHAnsi" w:hAnsiTheme="majorHAnsi" w:cstheme="majorHAnsi"/>
              </w:rPr>
              <w:t xml:space="preserve"> Male role model as well.</w:t>
            </w:r>
          </w:p>
          <w:p w14:paraId="4883EAE2" w14:textId="491BBB01" w:rsidR="00B3020C" w:rsidRPr="0008080C" w:rsidRDefault="00B3020C" w:rsidP="00020A85">
            <w:pPr>
              <w:rPr>
                <w:rFonts w:asciiTheme="majorHAnsi" w:hAnsiTheme="majorHAnsi" w:cs="Arial"/>
                <w:sz w:val="24"/>
                <w:szCs w:val="24"/>
              </w:rPr>
            </w:pPr>
          </w:p>
        </w:tc>
      </w:tr>
      <w:tr w:rsidR="00B3020C" w:rsidRPr="0008080C" w14:paraId="0E79936E" w14:textId="77777777" w:rsidTr="00B3020C">
        <w:tc>
          <w:tcPr>
            <w:tcW w:w="1129" w:type="dxa"/>
          </w:tcPr>
          <w:p w14:paraId="77E41DA9" w14:textId="4DEF7777" w:rsidR="00B3020C" w:rsidRPr="0008080C" w:rsidRDefault="00B3020C" w:rsidP="007E4902">
            <w:pPr>
              <w:rPr>
                <w:rFonts w:asciiTheme="majorHAnsi" w:hAnsiTheme="majorHAnsi" w:cs="Arial"/>
                <w:sz w:val="24"/>
                <w:szCs w:val="24"/>
              </w:rPr>
            </w:pPr>
            <w:r w:rsidRPr="0008080C">
              <w:rPr>
                <w:rFonts w:asciiTheme="majorHAnsi" w:hAnsiTheme="majorHAnsi" w:cs="Arial"/>
                <w:sz w:val="24"/>
                <w:szCs w:val="24"/>
              </w:rPr>
              <w:t>£</w:t>
            </w:r>
            <w:r w:rsidR="00853F89">
              <w:rPr>
                <w:rFonts w:asciiTheme="majorHAnsi" w:hAnsiTheme="majorHAnsi" w:cs="Arial"/>
                <w:sz w:val="24"/>
                <w:szCs w:val="24"/>
              </w:rPr>
              <w:t>1200</w:t>
            </w:r>
          </w:p>
          <w:p w14:paraId="0552DB2D" w14:textId="77777777" w:rsidR="00B3020C" w:rsidRPr="0008080C" w:rsidRDefault="00B3020C" w:rsidP="007E4902">
            <w:pPr>
              <w:rPr>
                <w:rFonts w:asciiTheme="majorHAnsi" w:hAnsiTheme="majorHAnsi" w:cs="Arial"/>
                <w:sz w:val="24"/>
                <w:szCs w:val="24"/>
              </w:rPr>
            </w:pPr>
          </w:p>
          <w:p w14:paraId="56AF0DB6" w14:textId="77777777" w:rsidR="00B3020C" w:rsidRPr="0008080C" w:rsidRDefault="00B3020C" w:rsidP="007E4902">
            <w:pPr>
              <w:rPr>
                <w:rFonts w:asciiTheme="majorHAnsi" w:hAnsiTheme="majorHAnsi" w:cs="Arial"/>
                <w:sz w:val="24"/>
                <w:szCs w:val="24"/>
              </w:rPr>
            </w:pPr>
          </w:p>
        </w:tc>
        <w:tc>
          <w:tcPr>
            <w:tcW w:w="5103" w:type="dxa"/>
          </w:tcPr>
          <w:p w14:paraId="14ADDA15" w14:textId="4281A6C8" w:rsidR="00B3020C" w:rsidRPr="0008080C" w:rsidRDefault="006B6871" w:rsidP="007E4902">
            <w:pPr>
              <w:rPr>
                <w:rFonts w:asciiTheme="majorHAnsi" w:hAnsiTheme="majorHAnsi" w:cs="Arial"/>
                <w:sz w:val="24"/>
                <w:szCs w:val="24"/>
              </w:rPr>
            </w:pPr>
            <w:r>
              <w:rPr>
                <w:rFonts w:asciiTheme="majorHAnsi" w:hAnsiTheme="majorHAnsi" w:cs="Arial"/>
                <w:sz w:val="24"/>
                <w:szCs w:val="24"/>
              </w:rPr>
              <w:t>PE leader</w:t>
            </w:r>
            <w:r w:rsidR="00E73478" w:rsidRPr="0008080C">
              <w:rPr>
                <w:rFonts w:asciiTheme="majorHAnsi" w:hAnsiTheme="majorHAnsi" w:cs="Arial"/>
                <w:sz w:val="24"/>
                <w:szCs w:val="24"/>
              </w:rPr>
              <w:t xml:space="preserve"> Time</w:t>
            </w:r>
            <w:r w:rsidR="0044653B">
              <w:rPr>
                <w:rFonts w:asciiTheme="majorHAnsi" w:hAnsiTheme="majorHAnsi" w:cs="Arial"/>
                <w:sz w:val="24"/>
                <w:szCs w:val="24"/>
              </w:rPr>
              <w:t>/Training for staff</w:t>
            </w:r>
          </w:p>
        </w:tc>
        <w:tc>
          <w:tcPr>
            <w:tcW w:w="6521" w:type="dxa"/>
          </w:tcPr>
          <w:p w14:paraId="2F0825E3" w14:textId="77777777" w:rsidR="00E73478" w:rsidRPr="0008080C" w:rsidRDefault="00E73478" w:rsidP="00E73478">
            <w:pPr>
              <w:rPr>
                <w:rFonts w:asciiTheme="majorHAnsi" w:hAnsiTheme="majorHAnsi" w:cstheme="majorHAnsi"/>
              </w:rPr>
            </w:pPr>
            <w:r w:rsidRPr="0008080C">
              <w:rPr>
                <w:rFonts w:asciiTheme="majorHAnsi" w:hAnsiTheme="majorHAnsi" w:cstheme="majorHAnsi"/>
              </w:rPr>
              <w:t>PE Leader aware of PE across school and able to support staff with planning and delivery of PE – ensuring coverage of all PE skills and assessment of PE</w:t>
            </w:r>
          </w:p>
          <w:p w14:paraId="096BFA9A" w14:textId="17C92E1B" w:rsidR="00B3020C" w:rsidRPr="0008080C" w:rsidRDefault="0044653B" w:rsidP="007E4902">
            <w:pPr>
              <w:rPr>
                <w:rFonts w:asciiTheme="majorHAnsi" w:hAnsiTheme="majorHAnsi" w:cstheme="majorHAnsi"/>
                <w:sz w:val="24"/>
                <w:szCs w:val="24"/>
              </w:rPr>
            </w:pPr>
            <w:r>
              <w:rPr>
                <w:rFonts w:asciiTheme="majorHAnsi" w:hAnsiTheme="majorHAnsi" w:cstheme="majorHAnsi"/>
              </w:rPr>
              <w:t>All staff to have increased confidence teaching PE.  All children to access high quality PE lessons.</w:t>
            </w:r>
          </w:p>
        </w:tc>
      </w:tr>
      <w:tr w:rsidR="00BF1D49" w:rsidRPr="0008080C" w14:paraId="083A22EA" w14:textId="77777777" w:rsidTr="00B3020C">
        <w:tc>
          <w:tcPr>
            <w:tcW w:w="1129" w:type="dxa"/>
          </w:tcPr>
          <w:p w14:paraId="17F86228" w14:textId="2E17FE0E" w:rsidR="00BF1D49" w:rsidRPr="0008080C" w:rsidRDefault="00BF1D49" w:rsidP="007E4902">
            <w:pPr>
              <w:rPr>
                <w:rFonts w:asciiTheme="majorHAnsi" w:hAnsiTheme="majorHAnsi" w:cs="Arial"/>
                <w:sz w:val="24"/>
                <w:szCs w:val="24"/>
              </w:rPr>
            </w:pPr>
            <w:r>
              <w:rPr>
                <w:rFonts w:asciiTheme="majorHAnsi" w:hAnsiTheme="majorHAnsi" w:cs="Arial"/>
                <w:sz w:val="24"/>
                <w:szCs w:val="24"/>
              </w:rPr>
              <w:t>£600</w:t>
            </w:r>
          </w:p>
        </w:tc>
        <w:tc>
          <w:tcPr>
            <w:tcW w:w="5103" w:type="dxa"/>
          </w:tcPr>
          <w:p w14:paraId="70D93026" w14:textId="77777777" w:rsidR="00BF1D49" w:rsidRDefault="00BF1D49" w:rsidP="007E4902">
            <w:pPr>
              <w:rPr>
                <w:rFonts w:asciiTheme="majorHAnsi" w:hAnsiTheme="majorHAnsi" w:cs="Arial"/>
                <w:sz w:val="24"/>
                <w:szCs w:val="24"/>
              </w:rPr>
            </w:pPr>
            <w:r>
              <w:rPr>
                <w:rFonts w:asciiTheme="majorHAnsi" w:hAnsiTheme="majorHAnsi" w:cs="Arial"/>
                <w:sz w:val="24"/>
                <w:szCs w:val="24"/>
              </w:rPr>
              <w:t>Twinkl Subscription PE planning</w:t>
            </w:r>
          </w:p>
          <w:p w14:paraId="2EDA645C" w14:textId="20D0503D" w:rsidR="00BF1D49" w:rsidRDefault="00BF1D49" w:rsidP="007E4902">
            <w:pPr>
              <w:rPr>
                <w:rFonts w:asciiTheme="majorHAnsi" w:hAnsiTheme="majorHAnsi" w:cs="Arial"/>
                <w:sz w:val="24"/>
                <w:szCs w:val="24"/>
              </w:rPr>
            </w:pPr>
          </w:p>
        </w:tc>
        <w:tc>
          <w:tcPr>
            <w:tcW w:w="6521" w:type="dxa"/>
          </w:tcPr>
          <w:p w14:paraId="3F9FFD32" w14:textId="77777777" w:rsidR="00BF1D49" w:rsidRDefault="00BF1D49" w:rsidP="00E73478">
            <w:pPr>
              <w:rPr>
                <w:rFonts w:asciiTheme="majorHAnsi" w:hAnsiTheme="majorHAnsi" w:cstheme="majorHAnsi"/>
              </w:rPr>
            </w:pPr>
            <w:r>
              <w:rPr>
                <w:rFonts w:asciiTheme="majorHAnsi" w:hAnsiTheme="majorHAnsi" w:cstheme="majorHAnsi"/>
              </w:rPr>
              <w:t>All staff to have access to Twinkl planning.</w:t>
            </w:r>
          </w:p>
          <w:p w14:paraId="0B48F05F" w14:textId="77C14A97" w:rsidR="00BF1D49" w:rsidRPr="0008080C" w:rsidRDefault="00BF1D49" w:rsidP="00E73478">
            <w:pPr>
              <w:rPr>
                <w:rFonts w:asciiTheme="majorHAnsi" w:hAnsiTheme="majorHAnsi" w:cstheme="majorHAnsi"/>
              </w:rPr>
            </w:pPr>
            <w:r>
              <w:rPr>
                <w:rFonts w:asciiTheme="majorHAnsi" w:hAnsiTheme="majorHAnsi" w:cstheme="majorHAnsi"/>
              </w:rPr>
              <w:t>All staff to have increased confidence teaching PE.  All children to access high quality PE lessons.</w:t>
            </w:r>
          </w:p>
        </w:tc>
      </w:tr>
      <w:tr w:rsidR="00B3020C" w:rsidRPr="0008080C" w14:paraId="63644384" w14:textId="77777777" w:rsidTr="00B3020C">
        <w:tc>
          <w:tcPr>
            <w:tcW w:w="1129" w:type="dxa"/>
          </w:tcPr>
          <w:p w14:paraId="6F7B9184" w14:textId="38B8185F" w:rsidR="00B3020C" w:rsidRPr="0008080C" w:rsidRDefault="00B3020C" w:rsidP="006B6871">
            <w:pPr>
              <w:rPr>
                <w:rFonts w:asciiTheme="majorHAnsi" w:hAnsiTheme="majorHAnsi" w:cs="Arial"/>
                <w:sz w:val="24"/>
                <w:szCs w:val="24"/>
              </w:rPr>
            </w:pPr>
            <w:r w:rsidRPr="0008080C">
              <w:rPr>
                <w:rFonts w:asciiTheme="majorHAnsi" w:hAnsiTheme="majorHAnsi" w:cs="Arial"/>
                <w:sz w:val="24"/>
                <w:szCs w:val="24"/>
              </w:rPr>
              <w:lastRenderedPageBreak/>
              <w:t>£</w:t>
            </w:r>
            <w:r w:rsidR="00020A85">
              <w:rPr>
                <w:rFonts w:asciiTheme="majorHAnsi" w:hAnsiTheme="majorHAnsi" w:cs="Arial"/>
                <w:sz w:val="24"/>
                <w:szCs w:val="24"/>
              </w:rPr>
              <w:t>3</w:t>
            </w:r>
            <w:r w:rsidR="0008080C">
              <w:rPr>
                <w:rFonts w:asciiTheme="majorHAnsi" w:hAnsiTheme="majorHAnsi" w:cs="Arial"/>
                <w:sz w:val="24"/>
                <w:szCs w:val="24"/>
              </w:rPr>
              <w:t>,</w:t>
            </w:r>
            <w:r w:rsidR="006B6871">
              <w:rPr>
                <w:rFonts w:asciiTheme="majorHAnsi" w:hAnsiTheme="majorHAnsi" w:cs="Arial"/>
                <w:sz w:val="24"/>
                <w:szCs w:val="24"/>
              </w:rPr>
              <w:t>5</w:t>
            </w:r>
            <w:r w:rsidR="0008080C">
              <w:rPr>
                <w:rFonts w:asciiTheme="majorHAnsi" w:hAnsiTheme="majorHAnsi" w:cs="Arial"/>
                <w:sz w:val="24"/>
                <w:szCs w:val="24"/>
              </w:rPr>
              <w:t>50</w:t>
            </w:r>
          </w:p>
        </w:tc>
        <w:tc>
          <w:tcPr>
            <w:tcW w:w="5103" w:type="dxa"/>
          </w:tcPr>
          <w:p w14:paraId="4538EBCB" w14:textId="089429B3" w:rsidR="00B3020C" w:rsidRPr="0008080C" w:rsidRDefault="00E73478" w:rsidP="007E4902">
            <w:pPr>
              <w:rPr>
                <w:rFonts w:asciiTheme="majorHAnsi" w:hAnsiTheme="majorHAnsi" w:cs="Arial"/>
                <w:sz w:val="24"/>
                <w:szCs w:val="24"/>
              </w:rPr>
            </w:pPr>
            <w:r w:rsidRPr="0008080C">
              <w:rPr>
                <w:rFonts w:asciiTheme="majorHAnsi" w:hAnsiTheme="majorHAnsi" w:cs="Arial"/>
                <w:sz w:val="24"/>
                <w:szCs w:val="24"/>
              </w:rPr>
              <w:t>LSA support for children to access PE lessons</w:t>
            </w:r>
            <w:r w:rsidR="00853F89">
              <w:rPr>
                <w:rFonts w:asciiTheme="majorHAnsi" w:hAnsiTheme="majorHAnsi" w:cs="Arial"/>
                <w:sz w:val="24"/>
                <w:szCs w:val="24"/>
              </w:rPr>
              <w:t>/Rushmoor Bike training</w:t>
            </w:r>
          </w:p>
        </w:tc>
        <w:tc>
          <w:tcPr>
            <w:tcW w:w="6521" w:type="dxa"/>
          </w:tcPr>
          <w:p w14:paraId="18C1F1C1" w14:textId="25873918" w:rsidR="00EA5545" w:rsidRPr="0008080C" w:rsidRDefault="00EA5545" w:rsidP="00EA5545">
            <w:pPr>
              <w:rPr>
                <w:rFonts w:asciiTheme="majorHAnsi" w:hAnsiTheme="majorHAnsi" w:cstheme="majorHAnsi"/>
              </w:rPr>
            </w:pPr>
            <w:r w:rsidRPr="0008080C">
              <w:rPr>
                <w:rFonts w:asciiTheme="majorHAnsi" w:hAnsiTheme="majorHAnsi" w:cstheme="majorHAnsi"/>
              </w:rPr>
              <w:t>Access for</w:t>
            </w:r>
            <w:r w:rsidR="00E73478" w:rsidRPr="0008080C">
              <w:rPr>
                <w:rFonts w:asciiTheme="majorHAnsi" w:hAnsiTheme="majorHAnsi" w:cstheme="majorHAnsi"/>
              </w:rPr>
              <w:t xml:space="preserve"> children who need extr</w:t>
            </w:r>
            <w:r w:rsidR="000B2F73" w:rsidRPr="0008080C">
              <w:rPr>
                <w:rFonts w:asciiTheme="majorHAnsi" w:hAnsiTheme="majorHAnsi" w:cstheme="majorHAnsi"/>
              </w:rPr>
              <w:t xml:space="preserve">a support to access PE lessons and </w:t>
            </w:r>
            <w:r w:rsidR="00E73478" w:rsidRPr="0008080C">
              <w:rPr>
                <w:rFonts w:asciiTheme="majorHAnsi" w:hAnsiTheme="majorHAnsi" w:cstheme="majorHAnsi"/>
              </w:rPr>
              <w:t>to enjoy these lessons with 1-1 adult support</w:t>
            </w:r>
            <w:r w:rsidRPr="0008080C">
              <w:rPr>
                <w:rFonts w:asciiTheme="majorHAnsi" w:hAnsiTheme="majorHAnsi" w:cstheme="majorHAnsi"/>
              </w:rPr>
              <w:t xml:space="preserve"> – leading to increased</w:t>
            </w:r>
            <w:r w:rsidR="000B2F73" w:rsidRPr="0008080C">
              <w:rPr>
                <w:rFonts w:asciiTheme="majorHAnsi" w:hAnsiTheme="majorHAnsi" w:cstheme="majorHAnsi"/>
              </w:rPr>
              <w:t xml:space="preserve"> </w:t>
            </w:r>
            <w:proofErr w:type="spellStart"/>
            <w:r w:rsidR="000B2F73" w:rsidRPr="0008080C">
              <w:rPr>
                <w:rFonts w:asciiTheme="majorHAnsi" w:hAnsiTheme="majorHAnsi" w:cstheme="majorHAnsi"/>
              </w:rPr>
              <w:t>self esteem</w:t>
            </w:r>
            <w:proofErr w:type="spellEnd"/>
            <w:r w:rsidR="000B2F73" w:rsidRPr="0008080C">
              <w:rPr>
                <w:rFonts w:asciiTheme="majorHAnsi" w:hAnsiTheme="majorHAnsi" w:cstheme="majorHAnsi"/>
              </w:rPr>
              <w:t xml:space="preserve"> for specific children as sense of belonging and able to succeed</w:t>
            </w:r>
          </w:p>
        </w:tc>
      </w:tr>
      <w:tr w:rsidR="00B3020C" w:rsidRPr="0008080C" w14:paraId="21B61A2C" w14:textId="77777777" w:rsidTr="00B3020C">
        <w:tc>
          <w:tcPr>
            <w:tcW w:w="1129" w:type="dxa"/>
          </w:tcPr>
          <w:p w14:paraId="187F06F5" w14:textId="599D082D" w:rsidR="00B3020C" w:rsidRPr="0008080C" w:rsidRDefault="00B3020C" w:rsidP="007E4902">
            <w:pPr>
              <w:rPr>
                <w:rFonts w:asciiTheme="majorHAnsi" w:hAnsiTheme="majorHAnsi" w:cs="Arial"/>
                <w:sz w:val="24"/>
                <w:szCs w:val="24"/>
              </w:rPr>
            </w:pPr>
            <w:r w:rsidRPr="0008080C">
              <w:rPr>
                <w:rFonts w:asciiTheme="majorHAnsi" w:hAnsiTheme="majorHAnsi" w:cs="Arial"/>
                <w:sz w:val="24"/>
                <w:szCs w:val="24"/>
              </w:rPr>
              <w:t>£</w:t>
            </w:r>
            <w:r w:rsidR="006B6871">
              <w:rPr>
                <w:rFonts w:asciiTheme="majorHAnsi" w:hAnsiTheme="majorHAnsi" w:cs="Arial"/>
                <w:sz w:val="24"/>
                <w:szCs w:val="24"/>
              </w:rPr>
              <w:t>3</w:t>
            </w:r>
            <w:r w:rsidR="0008080C">
              <w:rPr>
                <w:rFonts w:asciiTheme="majorHAnsi" w:hAnsiTheme="majorHAnsi" w:cs="Arial"/>
                <w:sz w:val="24"/>
                <w:szCs w:val="24"/>
              </w:rPr>
              <w:t>00</w:t>
            </w:r>
          </w:p>
        </w:tc>
        <w:tc>
          <w:tcPr>
            <w:tcW w:w="5103" w:type="dxa"/>
          </w:tcPr>
          <w:p w14:paraId="5C3A9CF9" w14:textId="54C5BD2D" w:rsidR="00B3020C" w:rsidRPr="0008080C" w:rsidRDefault="00E73478" w:rsidP="007E4902">
            <w:pPr>
              <w:rPr>
                <w:rFonts w:asciiTheme="majorHAnsi" w:hAnsiTheme="majorHAnsi" w:cs="Arial"/>
                <w:sz w:val="24"/>
                <w:szCs w:val="24"/>
              </w:rPr>
            </w:pPr>
            <w:r w:rsidRPr="0008080C">
              <w:rPr>
                <w:rFonts w:asciiTheme="majorHAnsi" w:hAnsiTheme="majorHAnsi" w:cs="Arial"/>
                <w:sz w:val="24"/>
                <w:szCs w:val="24"/>
              </w:rPr>
              <w:t>Pay for PP children to access after school clubs</w:t>
            </w:r>
          </w:p>
        </w:tc>
        <w:tc>
          <w:tcPr>
            <w:tcW w:w="6521" w:type="dxa"/>
          </w:tcPr>
          <w:p w14:paraId="2AD1C0B4" w14:textId="42359626" w:rsidR="000B2F73" w:rsidRPr="0008080C" w:rsidRDefault="00E73478" w:rsidP="00E73478">
            <w:pPr>
              <w:rPr>
                <w:rFonts w:asciiTheme="majorHAnsi" w:hAnsiTheme="majorHAnsi" w:cstheme="majorHAnsi"/>
              </w:rPr>
            </w:pPr>
            <w:r w:rsidRPr="0008080C">
              <w:rPr>
                <w:rFonts w:asciiTheme="majorHAnsi" w:hAnsiTheme="majorHAnsi" w:cstheme="majorHAnsi"/>
              </w:rPr>
              <w:t>Support for specific childr</w:t>
            </w:r>
            <w:r w:rsidR="000B2F73" w:rsidRPr="0008080C">
              <w:rPr>
                <w:rFonts w:asciiTheme="majorHAnsi" w:hAnsiTheme="majorHAnsi" w:cstheme="majorHAnsi"/>
              </w:rPr>
              <w:t>en to access after school clubs</w:t>
            </w:r>
            <w:r w:rsidR="00EA5545" w:rsidRPr="0008080C">
              <w:rPr>
                <w:rFonts w:asciiTheme="majorHAnsi" w:hAnsiTheme="majorHAnsi" w:cstheme="majorHAnsi"/>
              </w:rPr>
              <w:t xml:space="preserve"> - </w:t>
            </w:r>
            <w:r w:rsidR="000B2F73" w:rsidRPr="0008080C">
              <w:rPr>
                <w:rFonts w:asciiTheme="majorHAnsi" w:hAnsiTheme="majorHAnsi" w:cstheme="majorHAnsi"/>
              </w:rPr>
              <w:t>raise self esteem</w:t>
            </w:r>
          </w:p>
          <w:p w14:paraId="05AEE5E4" w14:textId="29DF8FA7" w:rsidR="00B3020C" w:rsidRPr="0008080C" w:rsidRDefault="00B3020C" w:rsidP="007E4902">
            <w:pPr>
              <w:rPr>
                <w:rFonts w:asciiTheme="majorHAnsi" w:hAnsiTheme="majorHAnsi" w:cstheme="majorHAnsi"/>
                <w:sz w:val="24"/>
                <w:szCs w:val="24"/>
              </w:rPr>
            </w:pPr>
          </w:p>
        </w:tc>
      </w:tr>
      <w:tr w:rsidR="005B0D97" w14:paraId="5BF63520" w14:textId="77777777" w:rsidTr="00B3020C">
        <w:tc>
          <w:tcPr>
            <w:tcW w:w="1129" w:type="dxa"/>
          </w:tcPr>
          <w:p w14:paraId="17D0AC10" w14:textId="34D7E3E2" w:rsidR="005B0D97" w:rsidRPr="0008080C" w:rsidRDefault="00853F89" w:rsidP="007E4902">
            <w:pPr>
              <w:rPr>
                <w:rFonts w:asciiTheme="majorHAnsi" w:hAnsiTheme="majorHAnsi" w:cs="Arial"/>
                <w:sz w:val="24"/>
                <w:szCs w:val="24"/>
              </w:rPr>
            </w:pPr>
            <w:r>
              <w:rPr>
                <w:rFonts w:asciiTheme="majorHAnsi" w:hAnsiTheme="majorHAnsi" w:cs="Arial"/>
                <w:sz w:val="24"/>
                <w:szCs w:val="24"/>
              </w:rPr>
              <w:t>£</w:t>
            </w:r>
            <w:r w:rsidR="00020A85">
              <w:rPr>
                <w:rFonts w:asciiTheme="majorHAnsi" w:hAnsiTheme="majorHAnsi" w:cs="Arial"/>
                <w:sz w:val="24"/>
                <w:szCs w:val="24"/>
              </w:rPr>
              <w:t>1000</w:t>
            </w:r>
          </w:p>
        </w:tc>
        <w:tc>
          <w:tcPr>
            <w:tcW w:w="5103" w:type="dxa"/>
          </w:tcPr>
          <w:p w14:paraId="177E267A" w14:textId="77777777" w:rsidR="005B0D97" w:rsidRPr="0008080C" w:rsidRDefault="005B0D97" w:rsidP="005B2B83">
            <w:pPr>
              <w:rPr>
                <w:rFonts w:asciiTheme="majorHAnsi" w:hAnsiTheme="majorHAnsi" w:cs="Arial"/>
                <w:sz w:val="24"/>
                <w:szCs w:val="24"/>
              </w:rPr>
            </w:pPr>
            <w:r w:rsidRPr="0008080C">
              <w:rPr>
                <w:rFonts w:asciiTheme="majorHAnsi" w:hAnsiTheme="majorHAnsi" w:cs="Arial"/>
                <w:sz w:val="24"/>
                <w:szCs w:val="24"/>
              </w:rPr>
              <w:t>PE Resources</w:t>
            </w:r>
          </w:p>
          <w:p w14:paraId="246F07A0" w14:textId="77777777" w:rsidR="00020A85" w:rsidRDefault="00020A85" w:rsidP="005B2B83">
            <w:pPr>
              <w:rPr>
                <w:rFonts w:asciiTheme="majorHAnsi" w:hAnsiTheme="majorHAnsi" w:cs="Arial"/>
                <w:sz w:val="24"/>
                <w:szCs w:val="24"/>
              </w:rPr>
            </w:pPr>
          </w:p>
          <w:p w14:paraId="0C5C557B" w14:textId="594E1B02" w:rsidR="005B0D97" w:rsidRPr="0008080C" w:rsidRDefault="005B0D97" w:rsidP="005B2B83">
            <w:pPr>
              <w:rPr>
                <w:rFonts w:asciiTheme="majorHAnsi" w:hAnsiTheme="majorHAnsi" w:cs="Arial"/>
                <w:sz w:val="24"/>
                <w:szCs w:val="24"/>
              </w:rPr>
            </w:pPr>
            <w:r w:rsidRPr="0008080C">
              <w:rPr>
                <w:rFonts w:asciiTheme="majorHAnsi" w:hAnsiTheme="majorHAnsi" w:cs="Arial"/>
                <w:sz w:val="24"/>
                <w:szCs w:val="24"/>
              </w:rPr>
              <w:t>Equipment for Lunchtimes</w:t>
            </w:r>
          </w:p>
          <w:p w14:paraId="3B658DA5" w14:textId="11BD7B7B" w:rsidR="00C63FD6" w:rsidRPr="0008080C" w:rsidRDefault="00C63FD6" w:rsidP="005B2B83">
            <w:pPr>
              <w:rPr>
                <w:rFonts w:asciiTheme="majorHAnsi" w:hAnsiTheme="majorHAnsi" w:cs="Arial"/>
                <w:sz w:val="24"/>
                <w:szCs w:val="24"/>
              </w:rPr>
            </w:pPr>
          </w:p>
        </w:tc>
        <w:tc>
          <w:tcPr>
            <w:tcW w:w="6521" w:type="dxa"/>
          </w:tcPr>
          <w:p w14:paraId="2BFCF851" w14:textId="5D6FCFE4" w:rsidR="00C36D08" w:rsidRPr="0008080C" w:rsidRDefault="00C36D08" w:rsidP="007E4902">
            <w:pPr>
              <w:rPr>
                <w:rFonts w:asciiTheme="majorHAnsi" w:hAnsiTheme="majorHAnsi" w:cs="Arial"/>
                <w:sz w:val="24"/>
                <w:szCs w:val="24"/>
              </w:rPr>
            </w:pPr>
            <w:r w:rsidRPr="0008080C">
              <w:rPr>
                <w:rFonts w:asciiTheme="majorHAnsi" w:hAnsiTheme="majorHAnsi" w:cs="Arial"/>
                <w:sz w:val="24"/>
                <w:szCs w:val="24"/>
              </w:rPr>
              <w:t>Restock well used PE resources – hoops, balls, beanbags</w:t>
            </w:r>
          </w:p>
          <w:p w14:paraId="60CAC62E" w14:textId="2D36D7AE" w:rsidR="005B0D97" w:rsidRPr="0008080C" w:rsidRDefault="00C63FD6" w:rsidP="007E4902">
            <w:pPr>
              <w:rPr>
                <w:rFonts w:asciiTheme="majorHAnsi" w:hAnsiTheme="majorHAnsi" w:cs="Arial"/>
                <w:sz w:val="24"/>
                <w:szCs w:val="24"/>
              </w:rPr>
            </w:pPr>
            <w:r w:rsidRPr="0008080C">
              <w:rPr>
                <w:rFonts w:asciiTheme="majorHAnsi" w:hAnsiTheme="majorHAnsi" w:cs="Arial"/>
                <w:sz w:val="24"/>
                <w:szCs w:val="24"/>
              </w:rPr>
              <w:t xml:space="preserve">Replace </w:t>
            </w:r>
            <w:r w:rsidR="000B2F73" w:rsidRPr="0008080C">
              <w:rPr>
                <w:rFonts w:asciiTheme="majorHAnsi" w:hAnsiTheme="majorHAnsi" w:cs="Arial"/>
                <w:sz w:val="24"/>
                <w:szCs w:val="24"/>
              </w:rPr>
              <w:t xml:space="preserve">resources for lunchtime play </w:t>
            </w:r>
            <w:r w:rsidRPr="0008080C">
              <w:rPr>
                <w:rFonts w:asciiTheme="majorHAnsi" w:hAnsiTheme="majorHAnsi" w:cs="Arial"/>
                <w:sz w:val="24"/>
                <w:szCs w:val="24"/>
              </w:rPr>
              <w:t xml:space="preserve">– increase levels of play </w:t>
            </w:r>
          </w:p>
          <w:p w14:paraId="5CBAE804" w14:textId="5D714F19" w:rsidR="000B2F73" w:rsidRPr="0008080C" w:rsidRDefault="000B2F73" w:rsidP="007E4902">
            <w:pPr>
              <w:rPr>
                <w:rFonts w:asciiTheme="majorHAnsi" w:hAnsiTheme="majorHAnsi" w:cs="Arial"/>
                <w:sz w:val="24"/>
                <w:szCs w:val="24"/>
              </w:rPr>
            </w:pPr>
            <w:r w:rsidRPr="0008080C">
              <w:rPr>
                <w:rFonts w:asciiTheme="majorHAnsi" w:hAnsiTheme="majorHAnsi" w:cs="Arial"/>
                <w:sz w:val="24"/>
                <w:szCs w:val="24"/>
              </w:rPr>
              <w:t>Reduce incidents of poor behaviour</w:t>
            </w:r>
          </w:p>
          <w:p w14:paraId="41F7D6BF" w14:textId="27E003D9" w:rsidR="00C63FD6" w:rsidRDefault="00C63FD6" w:rsidP="007E4902">
            <w:pPr>
              <w:rPr>
                <w:rFonts w:asciiTheme="majorHAnsi" w:hAnsiTheme="majorHAnsi" w:cs="Arial"/>
                <w:sz w:val="24"/>
                <w:szCs w:val="24"/>
              </w:rPr>
            </w:pPr>
            <w:r w:rsidRPr="0008080C">
              <w:rPr>
                <w:rFonts w:asciiTheme="majorHAnsi" w:hAnsiTheme="majorHAnsi" w:cs="Arial"/>
                <w:sz w:val="24"/>
                <w:szCs w:val="24"/>
              </w:rPr>
              <w:t>Lunchtime monitors play with younger children and responsible for tidying away resources</w:t>
            </w:r>
          </w:p>
        </w:tc>
      </w:tr>
    </w:tbl>
    <w:p w14:paraId="7FEDCB3A" w14:textId="5E21C50D" w:rsidR="007E4902" w:rsidRDefault="007E4902" w:rsidP="00B3020C">
      <w:pPr>
        <w:rPr>
          <w:rFonts w:asciiTheme="majorHAnsi" w:hAnsiTheme="majorHAnsi" w:cs="Arial"/>
          <w:sz w:val="24"/>
          <w:szCs w:val="24"/>
        </w:rPr>
      </w:pPr>
    </w:p>
    <w:p w14:paraId="520B6431" w14:textId="2DAE5980" w:rsidR="000B2F73" w:rsidRPr="000B2F73" w:rsidRDefault="000B2F73" w:rsidP="00B3020C">
      <w:pPr>
        <w:rPr>
          <w:rFonts w:asciiTheme="majorHAnsi" w:hAnsiTheme="majorHAnsi" w:cs="Arial"/>
          <w:b/>
          <w:sz w:val="24"/>
          <w:szCs w:val="24"/>
        </w:rPr>
      </w:pPr>
    </w:p>
    <w:sectPr w:rsidR="000B2F73" w:rsidRPr="000B2F73" w:rsidSect="00343B6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6F7689"/>
    <w:multiLevelType w:val="hybridMultilevel"/>
    <w:tmpl w:val="5E2C55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3535BF"/>
    <w:multiLevelType w:val="hybridMultilevel"/>
    <w:tmpl w:val="2078E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F73C82"/>
    <w:multiLevelType w:val="hybridMultilevel"/>
    <w:tmpl w:val="098818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D355260"/>
    <w:multiLevelType w:val="hybridMultilevel"/>
    <w:tmpl w:val="EB2EFD4E"/>
    <w:lvl w:ilvl="0" w:tplc="B4B6253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51515"/>
    <w:multiLevelType w:val="hybridMultilevel"/>
    <w:tmpl w:val="E0444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D463A5"/>
    <w:multiLevelType w:val="hybridMultilevel"/>
    <w:tmpl w:val="EE9E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3571693">
    <w:abstractNumId w:val="5"/>
  </w:num>
  <w:num w:numId="2" w16cid:durableId="184637449">
    <w:abstractNumId w:val="2"/>
  </w:num>
  <w:num w:numId="3" w16cid:durableId="597640347">
    <w:abstractNumId w:val="4"/>
  </w:num>
  <w:num w:numId="4" w16cid:durableId="1026442962">
    <w:abstractNumId w:val="0"/>
  </w:num>
  <w:num w:numId="5" w16cid:durableId="1066223936">
    <w:abstractNumId w:val="1"/>
  </w:num>
  <w:num w:numId="6" w16cid:durableId="3132628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B64"/>
    <w:rsid w:val="00020A85"/>
    <w:rsid w:val="0008080C"/>
    <w:rsid w:val="000B2F73"/>
    <w:rsid w:val="000D31BE"/>
    <w:rsid w:val="001807C1"/>
    <w:rsid w:val="001B6842"/>
    <w:rsid w:val="001C61EC"/>
    <w:rsid w:val="00213676"/>
    <w:rsid w:val="0028290D"/>
    <w:rsid w:val="00343B64"/>
    <w:rsid w:val="00374BDE"/>
    <w:rsid w:val="003C4997"/>
    <w:rsid w:val="0042085C"/>
    <w:rsid w:val="0044653B"/>
    <w:rsid w:val="005B0D97"/>
    <w:rsid w:val="005B2B83"/>
    <w:rsid w:val="006263EF"/>
    <w:rsid w:val="006B0B23"/>
    <w:rsid w:val="006B6871"/>
    <w:rsid w:val="00774907"/>
    <w:rsid w:val="007D439B"/>
    <w:rsid w:val="007E4902"/>
    <w:rsid w:val="00814C9C"/>
    <w:rsid w:val="00853F89"/>
    <w:rsid w:val="008F48AB"/>
    <w:rsid w:val="00A27386"/>
    <w:rsid w:val="00A37689"/>
    <w:rsid w:val="00AD4F82"/>
    <w:rsid w:val="00AF4B8A"/>
    <w:rsid w:val="00B3020C"/>
    <w:rsid w:val="00BD3B77"/>
    <w:rsid w:val="00BF1D49"/>
    <w:rsid w:val="00BF2A75"/>
    <w:rsid w:val="00C25493"/>
    <w:rsid w:val="00C2738E"/>
    <w:rsid w:val="00C36D08"/>
    <w:rsid w:val="00C63FD6"/>
    <w:rsid w:val="00C83F1E"/>
    <w:rsid w:val="00D13312"/>
    <w:rsid w:val="00D77595"/>
    <w:rsid w:val="00E45987"/>
    <w:rsid w:val="00E73478"/>
    <w:rsid w:val="00EA5545"/>
    <w:rsid w:val="00F115C0"/>
    <w:rsid w:val="00F85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FEC8E"/>
  <w15:chartTrackingRefBased/>
  <w15:docId w15:val="{AA99953B-16E2-4D35-8E65-EE5404DF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B64"/>
    <w:pPr>
      <w:ind w:left="720"/>
      <w:contextualSpacing/>
    </w:pPr>
  </w:style>
  <w:style w:type="table" w:styleId="TableGrid">
    <w:name w:val="Table Grid"/>
    <w:basedOn w:val="TableNormal"/>
    <w:uiPriority w:val="39"/>
    <w:rsid w:val="007E49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5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595"/>
    <w:rPr>
      <w:rFonts w:ascii="Segoe UI" w:hAnsi="Segoe UI" w:cs="Segoe UI"/>
      <w:sz w:val="18"/>
      <w:szCs w:val="18"/>
    </w:rPr>
  </w:style>
  <w:style w:type="paragraph" w:styleId="NoSpacing">
    <w:name w:val="No Spacing"/>
    <w:uiPriority w:val="1"/>
    <w:qFormat/>
    <w:rsid w:val="002829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Greenway</dc:creator>
  <cp:keywords/>
  <dc:description/>
  <cp:lastModifiedBy>Kath Greenway</cp:lastModifiedBy>
  <cp:revision>2</cp:revision>
  <cp:lastPrinted>2018-08-15T12:04:00Z</cp:lastPrinted>
  <dcterms:created xsi:type="dcterms:W3CDTF">2025-02-07T17:37:00Z</dcterms:created>
  <dcterms:modified xsi:type="dcterms:W3CDTF">2025-02-07T17:37:00Z</dcterms:modified>
</cp:coreProperties>
</file>